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867A3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0A2E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9EEF8E" w14:textId="7E583B58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</w:t>
      </w:r>
      <w:r w:rsidR="0081481B">
        <w:rPr>
          <w:rFonts w:ascii="Corbel" w:hAnsi="Corbel"/>
          <w:i/>
          <w:smallCaps/>
          <w:sz w:val="24"/>
          <w:szCs w:val="24"/>
        </w:rPr>
        <w:t>1</w:t>
      </w:r>
      <w:r w:rsidR="00DC6D0C" w:rsidRPr="0098200B">
        <w:rPr>
          <w:rFonts w:ascii="Corbel" w:hAnsi="Corbel"/>
          <w:i/>
          <w:smallCaps/>
          <w:sz w:val="24"/>
          <w:szCs w:val="24"/>
        </w:rPr>
        <w:t>-202</w:t>
      </w:r>
      <w:r w:rsidR="0081481B">
        <w:rPr>
          <w:rFonts w:ascii="Corbel" w:hAnsi="Corbel"/>
          <w:i/>
          <w:smallCaps/>
          <w:sz w:val="24"/>
          <w:szCs w:val="24"/>
        </w:rPr>
        <w:t>4</w:t>
      </w:r>
    </w:p>
    <w:p w14:paraId="33DD16DA" w14:textId="1F973B3B" w:rsidR="00445970" w:rsidRPr="00EA4832" w:rsidRDefault="00445970" w:rsidP="0063463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81481B">
        <w:rPr>
          <w:rFonts w:ascii="Corbel" w:hAnsi="Corbel"/>
          <w:sz w:val="20"/>
          <w:szCs w:val="20"/>
        </w:rPr>
        <w:t>3</w:t>
      </w:r>
      <w:r w:rsidR="0098200B">
        <w:rPr>
          <w:rFonts w:ascii="Corbel" w:hAnsi="Corbel"/>
          <w:sz w:val="20"/>
          <w:szCs w:val="20"/>
        </w:rPr>
        <w:t>-202</w:t>
      </w:r>
      <w:r w:rsidR="0081481B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3C28A4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4095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A0D" w:rsidRPr="009C54AE" w14:paraId="756B82D6" w14:textId="77777777" w:rsidTr="00B819C8">
        <w:tc>
          <w:tcPr>
            <w:tcW w:w="2694" w:type="dxa"/>
            <w:vAlign w:val="center"/>
          </w:tcPr>
          <w:p w14:paraId="5DB03355" w14:textId="77777777" w:rsidR="004E4A0D" w:rsidRPr="009C54AE" w:rsidRDefault="004E4A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AE3672" w14:textId="77777777" w:rsidR="004E4A0D" w:rsidRPr="00C35E9E" w:rsidRDefault="004E4A0D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Programowanie rozwoju regionalnego i lokalnego</w:t>
            </w:r>
          </w:p>
        </w:tc>
      </w:tr>
      <w:tr w:rsidR="0085747A" w:rsidRPr="009C54AE" w14:paraId="55C8198E" w14:textId="77777777" w:rsidTr="00B819C8">
        <w:tc>
          <w:tcPr>
            <w:tcW w:w="2694" w:type="dxa"/>
            <w:vAlign w:val="center"/>
          </w:tcPr>
          <w:p w14:paraId="38873A4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D2F32F" w14:textId="7381B862" w:rsidR="0085747A" w:rsidRPr="009C54AE" w:rsidRDefault="004E4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35E9E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C35E9E">
              <w:rPr>
                <w:rFonts w:ascii="Corbel" w:hAnsi="Corbel"/>
                <w:b w:val="0"/>
                <w:sz w:val="24"/>
                <w:szCs w:val="24"/>
              </w:rPr>
              <w:t>/C-1.7a</w:t>
            </w:r>
          </w:p>
        </w:tc>
      </w:tr>
      <w:tr w:rsidR="0085747A" w:rsidRPr="009C54AE" w14:paraId="673A257E" w14:textId="77777777" w:rsidTr="00B819C8">
        <w:tc>
          <w:tcPr>
            <w:tcW w:w="2694" w:type="dxa"/>
            <w:vAlign w:val="center"/>
          </w:tcPr>
          <w:p w14:paraId="7889415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9D726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DC38C42" w14:textId="77777777" w:rsidTr="00B819C8">
        <w:tc>
          <w:tcPr>
            <w:tcW w:w="2694" w:type="dxa"/>
            <w:vAlign w:val="center"/>
          </w:tcPr>
          <w:p w14:paraId="3CBD31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1A6C8F" w14:textId="03B35049" w:rsidR="0085747A" w:rsidRPr="00111A2D" w:rsidRDefault="00111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1A2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220576" w14:textId="77777777" w:rsidTr="00B819C8">
        <w:tc>
          <w:tcPr>
            <w:tcW w:w="2694" w:type="dxa"/>
            <w:vAlign w:val="center"/>
          </w:tcPr>
          <w:p w14:paraId="41E87F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6DE620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319D86D" w14:textId="77777777" w:rsidTr="00B819C8">
        <w:tc>
          <w:tcPr>
            <w:tcW w:w="2694" w:type="dxa"/>
            <w:vAlign w:val="center"/>
          </w:tcPr>
          <w:p w14:paraId="62383D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94D771" w14:textId="09B8B724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D51D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C08E007" w14:textId="77777777" w:rsidTr="00B819C8">
        <w:tc>
          <w:tcPr>
            <w:tcW w:w="2694" w:type="dxa"/>
            <w:vAlign w:val="center"/>
          </w:tcPr>
          <w:p w14:paraId="5190A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6E85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896719F" w14:textId="77777777" w:rsidTr="00B819C8">
        <w:tc>
          <w:tcPr>
            <w:tcW w:w="2694" w:type="dxa"/>
            <w:vAlign w:val="center"/>
          </w:tcPr>
          <w:p w14:paraId="2B8760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89628D" w14:textId="27868F35" w:rsidR="0085747A" w:rsidRPr="00650901" w:rsidRDefault="006509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090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9C27500" w14:textId="77777777" w:rsidTr="00B819C8">
        <w:tc>
          <w:tcPr>
            <w:tcW w:w="2694" w:type="dxa"/>
            <w:vAlign w:val="center"/>
          </w:tcPr>
          <w:p w14:paraId="4E91B5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F2C027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39D8DBF" w14:textId="77777777" w:rsidTr="00B819C8">
        <w:tc>
          <w:tcPr>
            <w:tcW w:w="2694" w:type="dxa"/>
            <w:vAlign w:val="center"/>
          </w:tcPr>
          <w:p w14:paraId="640F83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2A161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AB9D09F" w14:textId="77777777" w:rsidTr="00B819C8">
        <w:tc>
          <w:tcPr>
            <w:tcW w:w="2694" w:type="dxa"/>
            <w:vAlign w:val="center"/>
          </w:tcPr>
          <w:p w14:paraId="2E53D71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6F6D1D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39AF22AB" w14:textId="77777777" w:rsidTr="00B819C8">
        <w:tc>
          <w:tcPr>
            <w:tcW w:w="2694" w:type="dxa"/>
            <w:vAlign w:val="center"/>
          </w:tcPr>
          <w:p w14:paraId="15852A7F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BC0F99" w14:textId="77777777" w:rsidR="0098200B" w:rsidRPr="009C54AE" w:rsidRDefault="0098200B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Pr="00585C0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4F0E29" w:rsidRPr="009C54AE" w14:paraId="7DC26F6E" w14:textId="77777777" w:rsidTr="00B819C8">
        <w:tc>
          <w:tcPr>
            <w:tcW w:w="2694" w:type="dxa"/>
            <w:vAlign w:val="center"/>
          </w:tcPr>
          <w:p w14:paraId="0ED1DBE8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EE0855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Pr="00585C0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2739C4E6" w14:textId="73073E0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219B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D74B9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47AFF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E96DA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749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5A44B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B4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C6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06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4A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720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4FB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A3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C7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7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72B3F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1E0C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81B6" w14:textId="1E36750F" w:rsidR="00015B8F" w:rsidRPr="009C54AE" w:rsidRDefault="006509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E44E" w14:textId="5F626021" w:rsidR="00015B8F" w:rsidRPr="009C54AE" w:rsidRDefault="006509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5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F4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81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9D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13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D9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4CCD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1D87E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F3376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A0604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A455B9" w14:textId="77777777" w:rsidR="0044489B" w:rsidRPr="00FD7701" w:rsidRDefault="0044489B" w:rsidP="004448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7797972" w14:textId="77777777" w:rsidR="0044489B" w:rsidRPr="00FD7701" w:rsidRDefault="0044489B" w:rsidP="004448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71EFC8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94E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A425BD" w14:textId="77777777" w:rsidR="009C54AE" w:rsidRPr="00B15B5E" w:rsidRDefault="00C8263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15B5E">
        <w:rPr>
          <w:rFonts w:ascii="Corbel" w:hAnsi="Corbel"/>
          <w:b w:val="0"/>
          <w:smallCaps w:val="0"/>
          <w:szCs w:val="24"/>
        </w:rPr>
        <w:t>egzamin</w:t>
      </w:r>
    </w:p>
    <w:p w14:paraId="19489CD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B52A5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757D47" w14:textId="77777777" w:rsidTr="00745302">
        <w:tc>
          <w:tcPr>
            <w:tcW w:w="9670" w:type="dxa"/>
          </w:tcPr>
          <w:p w14:paraId="6E25FD5B" w14:textId="77777777" w:rsidR="0085747A" w:rsidRPr="004E4A0D" w:rsidRDefault="004E4A0D" w:rsidP="004E4A0D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E4A0D">
              <w:rPr>
                <w:rFonts w:ascii="Corbel" w:hAnsi="Corbel"/>
                <w:sz w:val="24"/>
                <w:szCs w:val="24"/>
              </w:rPr>
              <w:t>Opanowane zagadnień z podstaw gospodarki regionalnej i integracji europejskiej oraz organizacji i zarządzania w sektorze publicznym</w:t>
            </w:r>
            <w:r w:rsidR="0098200B" w:rsidRPr="004E4A0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3053D1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AA4A3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1EE12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3ED4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76951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795E11CE" w14:textId="77777777" w:rsidTr="004F0E29">
        <w:tc>
          <w:tcPr>
            <w:tcW w:w="851" w:type="dxa"/>
            <w:vAlign w:val="center"/>
          </w:tcPr>
          <w:p w14:paraId="0E434EE2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35E34E" w14:textId="77777777" w:rsidR="004F0E29" w:rsidRPr="00BC2E4C" w:rsidRDefault="004E4A0D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 problematyką rozwoju regionalnego i lokalnego w aspekcie programowania i możliwości jego finansowania. Duże dysproporcje w poziomie rozwoju społeczno-gospodarczego poszczególnych regionów i gmin stanowią przesłankę realizacji polityki regionalnej UE wyznaczającej zasady wspierania procesów przemian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1632F67F" w14:textId="77777777" w:rsidTr="009254B5">
        <w:tc>
          <w:tcPr>
            <w:tcW w:w="851" w:type="dxa"/>
            <w:vAlign w:val="center"/>
          </w:tcPr>
          <w:p w14:paraId="28DE1050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2485EE" w14:textId="77777777" w:rsidR="004F0E29" w:rsidRPr="00BC2E4C" w:rsidRDefault="004E4A0D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ze współczesnym procesem programowania rozwoju społeczno-gospodarczego na poziomie lokalnym i regionalnym. Wyzwania gospodarki globalnej w XXI w. i polityka UE w nowym okresie planowania stanowią specyficzne warunki do kreowania i realizowania strategii lokalnych i regionalnych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C2723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841C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5557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B8EACA8" w14:textId="77777777" w:rsidTr="0071620A">
        <w:tc>
          <w:tcPr>
            <w:tcW w:w="1701" w:type="dxa"/>
            <w:vAlign w:val="center"/>
          </w:tcPr>
          <w:p w14:paraId="341B1E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5BC0D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01F1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4A0D" w:rsidRPr="009C54AE" w14:paraId="7E4AE5E6" w14:textId="77777777" w:rsidTr="00CF648D">
        <w:trPr>
          <w:trHeight w:val="541"/>
        </w:trPr>
        <w:tc>
          <w:tcPr>
            <w:tcW w:w="1701" w:type="dxa"/>
          </w:tcPr>
          <w:p w14:paraId="6B828A49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A0009E2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gospodarki w regionie oraz roli programowania strategicznego w tym zakresie</w:t>
            </w:r>
          </w:p>
        </w:tc>
        <w:tc>
          <w:tcPr>
            <w:tcW w:w="1873" w:type="dxa"/>
          </w:tcPr>
          <w:p w14:paraId="3E87E437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E4A0D" w:rsidRPr="009C54AE" w14:paraId="564446E2" w14:textId="77777777" w:rsidTr="005E6E85">
        <w:tc>
          <w:tcPr>
            <w:tcW w:w="1701" w:type="dxa"/>
          </w:tcPr>
          <w:p w14:paraId="1A62932E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B51178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wskazuje główne problemy wykorzystywania instrumentów programowania rozwoju regionu i gminy</w:t>
            </w:r>
          </w:p>
        </w:tc>
        <w:tc>
          <w:tcPr>
            <w:tcW w:w="1873" w:type="dxa"/>
          </w:tcPr>
          <w:p w14:paraId="076C068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2140A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4E4A0D" w:rsidRPr="009C54AE" w14:paraId="728E199E" w14:textId="77777777" w:rsidTr="005E6E85">
        <w:tc>
          <w:tcPr>
            <w:tcW w:w="1701" w:type="dxa"/>
          </w:tcPr>
          <w:p w14:paraId="14602904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8123AEC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znajduje i analizuje dane empiryczne z zakresu źródeł finansowania rozwoju regionów z funduszy UE</w:t>
            </w:r>
          </w:p>
        </w:tc>
        <w:tc>
          <w:tcPr>
            <w:tcW w:w="1873" w:type="dxa"/>
          </w:tcPr>
          <w:p w14:paraId="15AE41A5" w14:textId="325249CB" w:rsidR="00B15B5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E6B399C" w14:textId="59191548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4E4A0D" w:rsidRPr="009C54AE" w14:paraId="3A1E151E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BDA8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83A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porównuje specyficzne cechy regionów w Polsce i potrafi dobrać instrumenty wsparcia finansowego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9CE0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E4A0D" w:rsidRPr="009C54AE" w14:paraId="1F04D545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EE46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CD1F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przejawia postawy samodoskonalenia w procesie zdobywania wiedzy i umiejętności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E1F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4E4A0D" w:rsidRPr="009C54AE" w14:paraId="6F83A3AC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858C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F84B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pracuje w grupie i jest otwarty na uczestniczenie w przygotowywaniu strategii związanych z rozwojem lokalnym i regionalnym.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2413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82AF5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0E49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21A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231CE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343740" w14:textId="77777777" w:rsidTr="00C8263C">
        <w:tc>
          <w:tcPr>
            <w:tcW w:w="9520" w:type="dxa"/>
          </w:tcPr>
          <w:p w14:paraId="5F18CB1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45FE78D7" w14:textId="77777777" w:rsidTr="00AA2658">
        <w:tc>
          <w:tcPr>
            <w:tcW w:w="9520" w:type="dxa"/>
          </w:tcPr>
          <w:p w14:paraId="4F3882CB" w14:textId="77777777" w:rsidR="00DE1796" w:rsidRPr="00C35E9E" w:rsidRDefault="00DE1796" w:rsidP="009254B5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1.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Rozwój regionalny i lokalny – główne determinanty. </w:t>
            </w:r>
          </w:p>
        </w:tc>
      </w:tr>
      <w:tr w:rsidR="00DE1796" w:rsidRPr="009C54AE" w14:paraId="09013D7E" w14:textId="77777777" w:rsidTr="00AA2658">
        <w:tc>
          <w:tcPr>
            <w:tcW w:w="9520" w:type="dxa"/>
          </w:tcPr>
          <w:p w14:paraId="4E6EBACE" w14:textId="77777777" w:rsidR="00DE1796" w:rsidRPr="00C35E9E" w:rsidRDefault="00DE1796" w:rsidP="009254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Oddziaływanie administracji publicznej na rozwój lokalny i regionalny oraz czynniki rozwoju regionalnego i lokalnego.</w:t>
            </w:r>
          </w:p>
        </w:tc>
      </w:tr>
      <w:tr w:rsidR="00DE1796" w:rsidRPr="009C54AE" w14:paraId="23A41AF4" w14:textId="77777777" w:rsidTr="00AA2658">
        <w:tc>
          <w:tcPr>
            <w:tcW w:w="9520" w:type="dxa"/>
          </w:tcPr>
          <w:p w14:paraId="0FA0B7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3.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Programowanie rozwoju regionalnego UE. Programowanie jako instrument polityki rozwoju regionalnego. Programowanie rozwoju lokalnego – dostępne instrumenty; 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E1796" w:rsidRPr="009C54AE" w14:paraId="54F9CFFE" w14:textId="77777777" w:rsidTr="00AA2658">
        <w:tc>
          <w:tcPr>
            <w:tcW w:w="9520" w:type="dxa"/>
          </w:tcPr>
          <w:p w14:paraId="69AAB54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4.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Procedura budowy strategii rozwoju lokalnego i regionalnego. Formułowanie wizji, misji i kluczowych celów rozwoju lokalnego lub regionalnego. Proces wdrażania i kontroli strategii.</w:t>
            </w:r>
          </w:p>
        </w:tc>
      </w:tr>
      <w:tr w:rsidR="00DE1796" w:rsidRPr="009C54AE" w14:paraId="233CC7F5" w14:textId="77777777" w:rsidTr="00AA2658">
        <w:tc>
          <w:tcPr>
            <w:tcW w:w="9520" w:type="dxa"/>
          </w:tcPr>
          <w:p w14:paraId="0EAD23A2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5.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Konkurencyjność gmin, powiatów, regionów i scenariusze jej osiągania.</w:t>
            </w:r>
          </w:p>
        </w:tc>
      </w:tr>
      <w:tr w:rsidR="00DE1796" w:rsidRPr="009C54AE" w14:paraId="5823B6CE" w14:textId="77777777" w:rsidTr="00AA2658">
        <w:tc>
          <w:tcPr>
            <w:tcW w:w="9520" w:type="dxa"/>
          </w:tcPr>
          <w:p w14:paraId="6DCFCE2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6.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Fundusze unijne jako źródło finansowania rozwoju lokalnego i regionalnego w Polsce.</w:t>
            </w:r>
          </w:p>
        </w:tc>
      </w:tr>
      <w:tr w:rsidR="00DE1796" w:rsidRPr="009C54AE" w14:paraId="567AD195" w14:textId="77777777" w:rsidTr="00AA2658">
        <w:tc>
          <w:tcPr>
            <w:tcW w:w="9520" w:type="dxa"/>
          </w:tcPr>
          <w:p w14:paraId="6D28EF8C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 xml:space="preserve">7.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Rola społeczeństwa w programowaniu rozwoju oraz praktyka zarządzania rozwojem lokalnym i regionalnym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40C7278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45580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9F2483" w14:textId="77777777" w:rsidTr="00261537">
        <w:tc>
          <w:tcPr>
            <w:tcW w:w="9520" w:type="dxa"/>
          </w:tcPr>
          <w:p w14:paraId="064F4F3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5D29F4E1" w14:textId="77777777" w:rsidTr="004062DB">
        <w:tc>
          <w:tcPr>
            <w:tcW w:w="9520" w:type="dxa"/>
          </w:tcPr>
          <w:p w14:paraId="1348712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1. Programowanie polskiej polityki regionalnej na lata 2014-2020 i porównanie z okresem 2007-2013</w:t>
            </w:r>
          </w:p>
        </w:tc>
      </w:tr>
      <w:tr w:rsidR="00DE1796" w:rsidRPr="009C54AE" w14:paraId="11E166D6" w14:textId="77777777" w:rsidTr="004062DB">
        <w:tc>
          <w:tcPr>
            <w:tcW w:w="9520" w:type="dxa"/>
          </w:tcPr>
          <w:p w14:paraId="2DA4446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2. Strategie rozwoju lokalnego i regionalnego jako instrumenty kreowania rozwoju społeczno-gospodarczego.</w:t>
            </w:r>
          </w:p>
        </w:tc>
      </w:tr>
      <w:tr w:rsidR="00DE1796" w:rsidRPr="009C54AE" w14:paraId="2A3FEFA4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C86E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3. Regionalne strategie rozwoju (studium przypadku).</w:t>
            </w:r>
          </w:p>
        </w:tc>
      </w:tr>
      <w:tr w:rsidR="00DE1796" w:rsidRPr="009C54AE" w14:paraId="3369FE7F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2B96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4. Lokalne strategie rozwoju (studium przypadku).</w:t>
            </w:r>
          </w:p>
        </w:tc>
      </w:tr>
      <w:tr w:rsidR="00DE1796" w:rsidRPr="009C54AE" w14:paraId="5110FD52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22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5. Ocena planowania strategicznego w wybranych gminach.</w:t>
            </w:r>
          </w:p>
        </w:tc>
      </w:tr>
      <w:tr w:rsidR="00DE1796" w:rsidRPr="009C54AE" w14:paraId="23788413" w14:textId="77777777" w:rsidTr="004062DB">
        <w:tc>
          <w:tcPr>
            <w:tcW w:w="9520" w:type="dxa"/>
          </w:tcPr>
          <w:p w14:paraId="13D3127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6. Instrumenty finansowe polityki regionalnej (fundusze unijne i pozostałe źródła).</w:t>
            </w:r>
          </w:p>
        </w:tc>
      </w:tr>
      <w:tr w:rsidR="00DE1796" w:rsidRPr="009C54AE" w14:paraId="111DB290" w14:textId="77777777" w:rsidTr="004062DB">
        <w:tc>
          <w:tcPr>
            <w:tcW w:w="9520" w:type="dxa"/>
          </w:tcPr>
          <w:p w14:paraId="616F97C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7. Ocena realizacji polskiej polityki regionalnej w świetle dotychczasowych doświadczeń.</w:t>
            </w:r>
          </w:p>
        </w:tc>
      </w:tr>
    </w:tbl>
    <w:p w14:paraId="3B5803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B44C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A9A0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C959E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7B4920F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 xml:space="preserve">Ćwiczenia: praca w grupach (analiza danych liczbowych, analiza </w:t>
      </w:r>
      <w:r>
        <w:rPr>
          <w:rFonts w:ascii="Corbel" w:hAnsi="Corbel"/>
          <w:b w:val="0"/>
          <w:smallCaps w:val="0"/>
          <w:szCs w:val="24"/>
        </w:rPr>
        <w:t>przypadków, dyskusja)</w:t>
      </w:r>
    </w:p>
    <w:p w14:paraId="755424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A3E2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62E70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AC0E2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A78F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5"/>
        <w:gridCol w:w="2116"/>
      </w:tblGrid>
      <w:tr w:rsidR="0085747A" w:rsidRPr="009C54AE" w14:paraId="086B49AA" w14:textId="77777777" w:rsidTr="00C05F44">
        <w:tc>
          <w:tcPr>
            <w:tcW w:w="1985" w:type="dxa"/>
            <w:vAlign w:val="center"/>
          </w:tcPr>
          <w:p w14:paraId="2C2828B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ADB3B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3594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414D9A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EF96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796" w:rsidRPr="009C54AE" w14:paraId="4D2E0B91" w14:textId="77777777" w:rsidTr="00C05F44">
        <w:tc>
          <w:tcPr>
            <w:tcW w:w="1985" w:type="dxa"/>
          </w:tcPr>
          <w:p w14:paraId="16F5C5B8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DAED7D7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79B558E" w14:textId="1C387518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E1796" w:rsidRPr="009C54AE" w14:paraId="0AA7A794" w14:textId="77777777" w:rsidTr="00C05F44">
        <w:tc>
          <w:tcPr>
            <w:tcW w:w="1985" w:type="dxa"/>
          </w:tcPr>
          <w:p w14:paraId="7A7E917D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A0641D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pisemny/kolokwium</w:t>
            </w:r>
          </w:p>
        </w:tc>
        <w:tc>
          <w:tcPr>
            <w:tcW w:w="2126" w:type="dxa"/>
          </w:tcPr>
          <w:p w14:paraId="782DA88A" w14:textId="7ED7137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9C54AE" w14:paraId="402FA99F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8C8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77AD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171E" w14:textId="3F95FF2F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9C54AE" w14:paraId="47EB43ED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1CC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5E08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1B12" w14:textId="4F6C97A3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9C54AE" w14:paraId="23369D65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B264" w14:textId="77777777" w:rsidR="00DE1796" w:rsidRPr="009C54A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142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BD07" w14:textId="3262736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DE1796" w14:paraId="7EE5C99D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FC3E" w14:textId="77777777" w:rsidR="00DE1796" w:rsidRPr="00DE1796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796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941E" w14:textId="77777777" w:rsidR="00DE1796" w:rsidRPr="00DE1796" w:rsidRDefault="00DE1796" w:rsidP="00DE1796">
            <w:pPr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0237" w14:textId="584ED10B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07475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E09D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B8C664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6D17C5" w14:textId="77777777" w:rsidTr="00923D7D">
        <w:tc>
          <w:tcPr>
            <w:tcW w:w="9670" w:type="dxa"/>
          </w:tcPr>
          <w:p w14:paraId="543D9913" w14:textId="77777777" w:rsidR="00DE1796" w:rsidRPr="00C35E9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Zaliczenie ćwiczeń: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 xml:space="preserve">ocena podsumowująca - pozytywne oceny za przygotowanie do ćwiczeń, kolokwium, prezentacje - skorygowana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oceną aktywności na zajęciach.</w:t>
            </w:r>
          </w:p>
          <w:p w14:paraId="5A26468B" w14:textId="77777777" w:rsidR="00451640" w:rsidRPr="009C54A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Egzamin pisemny: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ocena z testu - pytania zamknięte i otwarte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93588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E0F1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D24DC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B3CE339" w14:textId="77777777" w:rsidTr="003E1941">
        <w:tc>
          <w:tcPr>
            <w:tcW w:w="4962" w:type="dxa"/>
            <w:vAlign w:val="center"/>
          </w:tcPr>
          <w:p w14:paraId="6A3BB9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446755" w14:textId="391B655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219B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40A81AC" w14:textId="77777777" w:rsidTr="00923D7D">
        <w:tc>
          <w:tcPr>
            <w:tcW w:w="4962" w:type="dxa"/>
          </w:tcPr>
          <w:p w14:paraId="59E5D6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5564D7" w14:textId="17666E98" w:rsidR="0085747A" w:rsidRPr="009C54AE" w:rsidRDefault="00650901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78D2DF2" w14:textId="77777777" w:rsidTr="00923D7D">
        <w:tc>
          <w:tcPr>
            <w:tcW w:w="4962" w:type="dxa"/>
          </w:tcPr>
          <w:p w14:paraId="421D56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954D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C8345A" w14:textId="77777777" w:rsidR="00C61DC5" w:rsidRPr="009C54AE" w:rsidRDefault="008B73C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140E18D" w14:textId="77777777" w:rsidTr="00923D7D">
        <w:tc>
          <w:tcPr>
            <w:tcW w:w="4962" w:type="dxa"/>
          </w:tcPr>
          <w:p w14:paraId="32F029CF" w14:textId="19C91A40" w:rsidR="00C61DC5" w:rsidRPr="009C54AE" w:rsidRDefault="00C61DC5" w:rsidP="0044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448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0C636" w14:textId="1B0142D9" w:rsidR="00C61DC5" w:rsidRPr="009C54AE" w:rsidRDefault="00650901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70CCC68F" w14:textId="77777777" w:rsidTr="00923D7D">
        <w:tc>
          <w:tcPr>
            <w:tcW w:w="4962" w:type="dxa"/>
          </w:tcPr>
          <w:p w14:paraId="1119D9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BBF5AD" w14:textId="77777777" w:rsidR="0085747A" w:rsidRPr="009C54AE" w:rsidRDefault="00DE1796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AC8CEF2" w14:textId="77777777" w:rsidTr="00923D7D">
        <w:tc>
          <w:tcPr>
            <w:tcW w:w="4962" w:type="dxa"/>
          </w:tcPr>
          <w:p w14:paraId="7AEA5E8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C3A11C8" w14:textId="77777777" w:rsidR="0085747A" w:rsidRPr="009C54AE" w:rsidRDefault="00DE1796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B7D0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ACAE1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6D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D7AB7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0B87507" w14:textId="77777777" w:rsidTr="00B15B5E">
        <w:trPr>
          <w:trHeight w:val="397"/>
        </w:trPr>
        <w:tc>
          <w:tcPr>
            <w:tcW w:w="2359" w:type="pct"/>
          </w:tcPr>
          <w:p w14:paraId="27D0D0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0CC17C4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180F55" w14:textId="77777777" w:rsidTr="00B15B5E">
        <w:trPr>
          <w:trHeight w:val="397"/>
        </w:trPr>
        <w:tc>
          <w:tcPr>
            <w:tcW w:w="2359" w:type="pct"/>
          </w:tcPr>
          <w:p w14:paraId="3F6E31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62A9C8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111A2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438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29E68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8C6EFF9" w14:textId="77777777" w:rsidTr="00B15B5E">
        <w:trPr>
          <w:trHeight w:val="397"/>
        </w:trPr>
        <w:tc>
          <w:tcPr>
            <w:tcW w:w="5000" w:type="pct"/>
          </w:tcPr>
          <w:p w14:paraId="222011E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35A72C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Rynio D., 2013. Kształtowanie nowej polityki regionalnej Polski w warunkach globalizacji i integracji, Wydawnictwo Uniwersytetu Ekonomicznego we Wrocławiu, Seria: Monografie i Opracowania nr 240, Wrocław.</w:t>
            </w:r>
          </w:p>
          <w:p w14:paraId="7FF1085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2. Strzelecki Z. 2008. Gospodarka regionalna i lokalna. PWN, Warszawa.</w:t>
            </w:r>
          </w:p>
          <w:p w14:paraId="5CD8D9B9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 xml:space="preserve">3. Szewczyk A., Kogut-Jaworska M., Zioło M. 2011. Rozwój lokalny i regionalny. Teoria i praktyka. Wyd. </w:t>
            </w:r>
            <w:proofErr w:type="spellStart"/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C.H</w:t>
            </w:r>
            <w:proofErr w:type="spellEnd"/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. Beck, Warszawa.</w:t>
            </w:r>
          </w:p>
          <w:p w14:paraId="0625875F" w14:textId="77777777" w:rsidR="00E73AAB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 xml:space="preserve">4. </w:t>
            </w:r>
            <w:proofErr w:type="spellStart"/>
            <w:r w:rsidRPr="00DE1796">
              <w:rPr>
                <w:rFonts w:ascii="Corbel" w:hAnsi="Corbel"/>
                <w:sz w:val="24"/>
                <w:szCs w:val="24"/>
              </w:rPr>
              <w:t>Kornberger</w:t>
            </w:r>
            <w:proofErr w:type="spellEnd"/>
            <w:r w:rsidRPr="00DE1796">
              <w:rPr>
                <w:rFonts w:ascii="Corbel" w:hAnsi="Corbel"/>
                <w:sz w:val="24"/>
                <w:szCs w:val="24"/>
              </w:rPr>
              <w:t>-Sokołowska E. (red.), Jednostki samorządu terytorialnego jako beneficjenci środków europejskich, Wyd. 2, Wolter Kluwer Polska, Warszawa 2012</w:t>
            </w:r>
            <w:r w:rsidR="00E73AAB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67B5C43F" w14:textId="77777777" w:rsidTr="00B15B5E">
        <w:trPr>
          <w:trHeight w:val="397"/>
        </w:trPr>
        <w:tc>
          <w:tcPr>
            <w:tcW w:w="5000" w:type="pct"/>
          </w:tcPr>
          <w:p w14:paraId="32F10098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62B09897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 xml:space="preserve">1. Strahl D. (red.), 2007. Gospodarka lokalna i regionalna w teorii i praktyce, Wydawnictwo </w:t>
            </w:r>
            <w:proofErr w:type="spellStart"/>
            <w:r w:rsidRPr="00DE1796">
              <w:rPr>
                <w:rFonts w:ascii="Corbel" w:hAnsi="Corbel"/>
                <w:sz w:val="24"/>
                <w:szCs w:val="24"/>
              </w:rPr>
              <w:t>AE</w:t>
            </w:r>
            <w:proofErr w:type="spellEnd"/>
            <w:r w:rsidRPr="00DE1796">
              <w:rPr>
                <w:rFonts w:ascii="Corbel" w:hAnsi="Corbel"/>
                <w:sz w:val="24"/>
                <w:szCs w:val="24"/>
              </w:rPr>
              <w:t xml:space="preserve"> we Wrocławiu, Wrocław.</w:t>
            </w:r>
          </w:p>
          <w:p w14:paraId="2BDABCBD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 xml:space="preserve">2. Gorzelak G. (red.). 2007. Polska regionalna i lokalna w świetle badań </w:t>
            </w:r>
            <w:proofErr w:type="spellStart"/>
            <w:r w:rsidRPr="00DE1796">
              <w:rPr>
                <w:rFonts w:ascii="Corbel" w:hAnsi="Corbel"/>
                <w:sz w:val="24"/>
                <w:szCs w:val="24"/>
              </w:rPr>
              <w:t>UROREG</w:t>
            </w:r>
            <w:proofErr w:type="spellEnd"/>
            <w:r w:rsidRPr="00DE1796">
              <w:rPr>
                <w:rFonts w:ascii="Corbel" w:hAnsi="Corbel"/>
                <w:sz w:val="24"/>
                <w:szCs w:val="24"/>
              </w:rPr>
              <w:t>-u, Wydawnictwo Naukowe Scholar, Warszawa 2007.</w:t>
            </w:r>
          </w:p>
          <w:p w14:paraId="01875703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 xml:space="preserve">3. Kot J. 2003. Zarządzanie rozwojem gmin a praktyka planowania strategicznego. Wyd. </w:t>
            </w:r>
            <w:proofErr w:type="spellStart"/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UŁ</w:t>
            </w:r>
            <w:proofErr w:type="spellEnd"/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, Łódź.</w:t>
            </w:r>
          </w:p>
          <w:p w14:paraId="4021B1FB" w14:textId="77777777" w:rsidR="008B73CC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4. Podstawowe akty prawne i inne dokumenty dotyczące polityki regionalnej: Ustawa z dn. 6 grudnia 2006 r. o zasadach prowadzenia polityki rozwoju (Dz. U. z 2006 r., nr 227, poz. 1658); Krajowa Strategia Rozwoju Regionalnego 2010-2020: Regiony, Miasta, Obszary wiejskie, przyjęta przez Radę Ministrów 13 lipca 2010 r., Warszawa 2010; Strategia Europa 2020</w:t>
            </w:r>
            <w:r w:rsidR="008B73CC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433696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48ED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CAF99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03E3B" w14:textId="77777777" w:rsidR="00675289" w:rsidRDefault="00675289" w:rsidP="00C16ABF">
      <w:pPr>
        <w:spacing w:after="0" w:line="240" w:lineRule="auto"/>
      </w:pPr>
      <w:r>
        <w:separator/>
      </w:r>
    </w:p>
  </w:endnote>
  <w:endnote w:type="continuationSeparator" w:id="0">
    <w:p w14:paraId="41F14A37" w14:textId="77777777" w:rsidR="00675289" w:rsidRDefault="006752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D2C735" w14:textId="77777777" w:rsidR="00675289" w:rsidRDefault="00675289" w:rsidP="00C16ABF">
      <w:pPr>
        <w:spacing w:after="0" w:line="240" w:lineRule="auto"/>
      </w:pPr>
      <w:r>
        <w:separator/>
      </w:r>
    </w:p>
  </w:footnote>
  <w:footnote w:type="continuationSeparator" w:id="0">
    <w:p w14:paraId="05F658C3" w14:textId="77777777" w:rsidR="00675289" w:rsidRDefault="00675289" w:rsidP="00C16ABF">
      <w:pPr>
        <w:spacing w:after="0" w:line="240" w:lineRule="auto"/>
      </w:pPr>
      <w:r>
        <w:continuationSeparator/>
      </w:r>
    </w:p>
  </w:footnote>
  <w:footnote w:id="1">
    <w:p w14:paraId="4B9ED53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4D5E"/>
    <w:rsid w:val="00015B8F"/>
    <w:rsid w:val="0002140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A2D"/>
    <w:rsid w:val="00124BFF"/>
    <w:rsid w:val="0012560E"/>
    <w:rsid w:val="00127108"/>
    <w:rsid w:val="00134B13"/>
    <w:rsid w:val="00135C4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29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89B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1D8"/>
    <w:rsid w:val="004D5282"/>
    <w:rsid w:val="004E4A0D"/>
    <w:rsid w:val="004F0E29"/>
    <w:rsid w:val="004F1551"/>
    <w:rsid w:val="004F55A3"/>
    <w:rsid w:val="00503C3E"/>
    <w:rsid w:val="0050496F"/>
    <w:rsid w:val="00513B6F"/>
    <w:rsid w:val="00517C63"/>
    <w:rsid w:val="005257E9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30A"/>
    <w:rsid w:val="00617230"/>
    <w:rsid w:val="00621CE1"/>
    <w:rsid w:val="00627FC9"/>
    <w:rsid w:val="00634630"/>
    <w:rsid w:val="00647FA8"/>
    <w:rsid w:val="00650901"/>
    <w:rsid w:val="00650C5F"/>
    <w:rsid w:val="00654934"/>
    <w:rsid w:val="006620D9"/>
    <w:rsid w:val="00671958"/>
    <w:rsid w:val="0067196D"/>
    <w:rsid w:val="00675289"/>
    <w:rsid w:val="00675843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38F8"/>
    <w:rsid w:val="007A4022"/>
    <w:rsid w:val="007A6E6E"/>
    <w:rsid w:val="007C3299"/>
    <w:rsid w:val="007C3BCC"/>
    <w:rsid w:val="007C4546"/>
    <w:rsid w:val="007D6E56"/>
    <w:rsid w:val="007F1768"/>
    <w:rsid w:val="007F4155"/>
    <w:rsid w:val="0081481B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92AB8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B5E"/>
    <w:rsid w:val="00B27B1C"/>
    <w:rsid w:val="00B3130B"/>
    <w:rsid w:val="00B40ADB"/>
    <w:rsid w:val="00B43B77"/>
    <w:rsid w:val="00B43E80"/>
    <w:rsid w:val="00B607DB"/>
    <w:rsid w:val="00B63930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19B4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0538"/>
    <w:rsid w:val="00DC6D0C"/>
    <w:rsid w:val="00DE09C0"/>
    <w:rsid w:val="00DE1796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E6F5"/>
  <w15:docId w15:val="{97669B18-F6AF-4464-8481-1242959AC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E1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4448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4489B"/>
  </w:style>
  <w:style w:type="character" w:customStyle="1" w:styleId="spellingerror">
    <w:name w:val="spellingerror"/>
    <w:basedOn w:val="Domylnaczcionkaakapitu"/>
    <w:rsid w:val="0044489B"/>
  </w:style>
  <w:style w:type="character" w:customStyle="1" w:styleId="eop">
    <w:name w:val="eop"/>
    <w:basedOn w:val="Domylnaczcionkaakapitu"/>
    <w:rsid w:val="00444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30F09-F93E-4C44-ADA4-503A3C2081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DF33FD-64C4-4959-964C-35CA815E3E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76D5BC-65D0-408C-8A66-9253F759C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418C86-8766-4888-8F0D-0AD414ED9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1069</Words>
  <Characters>6415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2020-11-14T19:16:00Z</dcterms:created>
  <dcterms:modified xsi:type="dcterms:W3CDTF">2021-09-03T09:19:00Z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